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1C5" w:rsidRPr="009C6FA1" w:rsidRDefault="008471C5" w:rsidP="00930EB9">
      <w:pPr>
        <w:ind w:left="5580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Додаток</w:t>
      </w:r>
      <w:proofErr w:type="spellEnd"/>
      <w:r>
        <w:rPr>
          <w:b/>
          <w:sz w:val="24"/>
          <w:szCs w:val="24"/>
        </w:rPr>
        <w:t xml:space="preserve"> № </w:t>
      </w:r>
      <w:r>
        <w:rPr>
          <w:b/>
          <w:sz w:val="24"/>
          <w:szCs w:val="24"/>
          <w:lang w:val="uk-UA"/>
        </w:rPr>
        <w:t>1</w:t>
      </w:r>
      <w:r w:rsidRPr="009C6FA1">
        <w:rPr>
          <w:b/>
          <w:sz w:val="24"/>
          <w:szCs w:val="24"/>
        </w:rPr>
        <w:t>4</w:t>
      </w:r>
    </w:p>
    <w:p w:rsidR="008471C5" w:rsidRDefault="008471C5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 </w:t>
      </w:r>
      <w:proofErr w:type="spellStart"/>
      <w:r>
        <w:rPr>
          <w:b/>
          <w:sz w:val="24"/>
          <w:szCs w:val="24"/>
        </w:rPr>
        <w:t>Публічного</w:t>
      </w:r>
      <w:proofErr w:type="spellEnd"/>
      <w:r>
        <w:rPr>
          <w:b/>
          <w:sz w:val="24"/>
          <w:szCs w:val="24"/>
        </w:rPr>
        <w:t xml:space="preserve"> договору </w:t>
      </w:r>
      <w:r>
        <w:rPr>
          <w:b/>
          <w:sz w:val="24"/>
          <w:szCs w:val="24"/>
          <w:lang w:val="uk-UA"/>
        </w:rPr>
        <w:t>про</w:t>
      </w: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комплексне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банківське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обслуговування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юридичних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осіб</w:t>
      </w:r>
      <w:proofErr w:type="spellEnd"/>
      <w:r>
        <w:rPr>
          <w:b/>
          <w:sz w:val="24"/>
          <w:szCs w:val="24"/>
          <w:lang w:val="uk-UA"/>
        </w:rPr>
        <w:t xml:space="preserve"> та інших клієнтів</w:t>
      </w:r>
      <w:r>
        <w:rPr>
          <w:b/>
          <w:sz w:val="24"/>
          <w:szCs w:val="24"/>
        </w:rPr>
        <w:t xml:space="preserve"> </w:t>
      </w:r>
    </w:p>
    <w:p w:rsidR="008471C5" w:rsidRDefault="008471C5" w:rsidP="00930EB9">
      <w:pPr>
        <w:ind w:left="55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АТ «СКАЙ БАНК» </w:t>
      </w:r>
    </w:p>
    <w:p w:rsidR="00AB74C2" w:rsidRPr="00AB74C2" w:rsidRDefault="00AB74C2" w:rsidP="00930EB9">
      <w:pPr>
        <w:ind w:left="558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(нова редакція)</w:t>
      </w:r>
    </w:p>
    <w:p w:rsidR="008471C5" w:rsidRDefault="008471C5" w:rsidP="00930EB9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proofErr w:type="spellStart"/>
      <w:r>
        <w:rPr>
          <w:b/>
          <w:sz w:val="24"/>
          <w:szCs w:val="24"/>
        </w:rPr>
        <w:t>від</w:t>
      </w:r>
      <w:proofErr w:type="spellEnd"/>
      <w:r>
        <w:rPr>
          <w:b/>
          <w:sz w:val="24"/>
          <w:szCs w:val="24"/>
        </w:rPr>
        <w:t xml:space="preserve"> </w:t>
      </w:r>
      <w:r w:rsidR="00186087">
        <w:rPr>
          <w:b/>
          <w:sz w:val="24"/>
          <w:szCs w:val="24"/>
          <w:lang w:val="uk-UA"/>
        </w:rPr>
        <w:t>22.0</w:t>
      </w:r>
      <w:r w:rsidR="00AB74C2">
        <w:rPr>
          <w:b/>
          <w:sz w:val="24"/>
          <w:szCs w:val="24"/>
          <w:lang w:val="uk-UA"/>
        </w:rPr>
        <w:t>6</w:t>
      </w:r>
      <w:r w:rsidR="00186087">
        <w:rPr>
          <w:b/>
          <w:sz w:val="24"/>
          <w:szCs w:val="24"/>
          <w:lang w:val="uk-UA"/>
        </w:rPr>
        <w:t>.</w:t>
      </w:r>
      <w:r>
        <w:rPr>
          <w:b/>
          <w:sz w:val="24"/>
          <w:szCs w:val="24"/>
        </w:rPr>
        <w:t>201</w:t>
      </w:r>
      <w:r w:rsidR="00186087">
        <w:rPr>
          <w:b/>
          <w:sz w:val="24"/>
          <w:szCs w:val="24"/>
          <w:lang w:val="uk-UA"/>
        </w:rPr>
        <w:t>8</w:t>
      </w:r>
      <w:r>
        <w:rPr>
          <w:b/>
          <w:sz w:val="24"/>
          <w:szCs w:val="24"/>
        </w:rPr>
        <w:t xml:space="preserve"> р.</w:t>
      </w:r>
    </w:p>
    <w:p w:rsidR="008471C5" w:rsidRDefault="008471C5" w:rsidP="00930EB9">
      <w:pPr>
        <w:tabs>
          <w:tab w:val="left" w:pos="7513"/>
        </w:tabs>
        <w:ind w:left="5580"/>
        <w:outlineLvl w:val="0"/>
        <w:rPr>
          <w:sz w:val="18"/>
          <w:szCs w:val="18"/>
          <w:lang w:val="uk-UA"/>
        </w:rPr>
      </w:pPr>
    </w:p>
    <w:p w:rsidR="008471C5" w:rsidRDefault="008471C5" w:rsidP="00930EB9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>
        <w:rPr>
          <w:b/>
          <w:color w:val="000000"/>
          <w:sz w:val="24"/>
          <w:szCs w:val="24"/>
          <w:u w:val="single"/>
          <w:lang w:val="uk-UA"/>
        </w:rPr>
        <w:t xml:space="preserve">Діють з  </w:t>
      </w:r>
      <w:r w:rsidR="00AF35B1">
        <w:rPr>
          <w:b/>
          <w:color w:val="000000"/>
          <w:sz w:val="24"/>
          <w:szCs w:val="24"/>
          <w:u w:val="single"/>
          <w:lang w:val="uk-UA"/>
        </w:rPr>
        <w:t>1</w:t>
      </w:r>
      <w:r w:rsidR="0009786B">
        <w:rPr>
          <w:b/>
          <w:color w:val="000000"/>
          <w:sz w:val="24"/>
          <w:szCs w:val="24"/>
          <w:u w:val="single"/>
          <w:lang w:val="uk-UA"/>
        </w:rPr>
        <w:t>1</w:t>
      </w:r>
      <w:r w:rsidR="00186087">
        <w:rPr>
          <w:b/>
          <w:color w:val="000000"/>
          <w:sz w:val="24"/>
          <w:szCs w:val="24"/>
          <w:u w:val="single"/>
          <w:lang w:val="uk-UA"/>
        </w:rPr>
        <w:t>.0</w:t>
      </w:r>
      <w:r w:rsidR="00AF35B1">
        <w:rPr>
          <w:b/>
          <w:color w:val="000000"/>
          <w:sz w:val="24"/>
          <w:szCs w:val="24"/>
          <w:u w:val="single"/>
          <w:lang w:val="uk-UA"/>
        </w:rPr>
        <w:t>6</w:t>
      </w:r>
      <w:r w:rsidR="00186087">
        <w:rPr>
          <w:b/>
          <w:color w:val="000000"/>
          <w:sz w:val="24"/>
          <w:szCs w:val="24"/>
          <w:u w:val="single"/>
          <w:lang w:val="uk-UA"/>
        </w:rPr>
        <w:t>.</w:t>
      </w:r>
      <w:r>
        <w:rPr>
          <w:b/>
          <w:color w:val="000000"/>
          <w:sz w:val="24"/>
          <w:szCs w:val="24"/>
          <w:u w:val="single"/>
          <w:lang w:val="uk-UA"/>
        </w:rPr>
        <w:t>201</w:t>
      </w:r>
      <w:r w:rsidR="00186087">
        <w:rPr>
          <w:b/>
          <w:color w:val="000000"/>
          <w:sz w:val="24"/>
          <w:szCs w:val="24"/>
          <w:u w:val="single"/>
          <w:lang w:val="uk-UA"/>
        </w:rPr>
        <w:t>8</w:t>
      </w:r>
      <w:r>
        <w:rPr>
          <w:b/>
          <w:color w:val="000000"/>
          <w:sz w:val="24"/>
          <w:szCs w:val="24"/>
          <w:u w:val="single"/>
          <w:lang w:val="uk-UA"/>
        </w:rPr>
        <w:t>__р.</w:t>
      </w:r>
    </w:p>
    <w:p w:rsidR="008471C5" w:rsidRDefault="008471C5" w:rsidP="00930EB9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8471C5" w:rsidRDefault="008471C5" w:rsidP="00930EB9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Тарифи на послуги</w:t>
      </w:r>
    </w:p>
    <w:p w:rsidR="008471C5" w:rsidRDefault="008471C5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bookmarkStart w:id="0" w:name="_GoBack"/>
      <w:bookmarkEnd w:id="0"/>
      <w:r>
        <w:rPr>
          <w:b/>
          <w:sz w:val="24"/>
          <w:szCs w:val="24"/>
          <w:lang w:val="uk-UA"/>
        </w:rPr>
        <w:t>АТ «СКАЙ БАНК»</w:t>
      </w:r>
    </w:p>
    <w:p w:rsidR="008471C5" w:rsidRDefault="008471C5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з обслуговування корпоративних платіжних карток</w:t>
      </w:r>
    </w:p>
    <w:p w:rsidR="00AF35B1" w:rsidRPr="00AF35B1" w:rsidRDefault="00AF35B1" w:rsidP="00AF35B1">
      <w:pPr>
        <w:jc w:val="center"/>
        <w:rPr>
          <w:sz w:val="24"/>
          <w:szCs w:val="24"/>
          <w:lang w:val="uk-UA"/>
        </w:rPr>
      </w:pPr>
      <w:r w:rsidRPr="00AF35B1">
        <w:rPr>
          <w:b/>
          <w:sz w:val="24"/>
          <w:szCs w:val="24"/>
          <w:lang w:val="uk-UA"/>
        </w:rPr>
        <w:t xml:space="preserve">Тарифний пакет «Преміальний» </w:t>
      </w:r>
      <w:proofErr w:type="spellStart"/>
      <w:r>
        <w:rPr>
          <w:b/>
          <w:sz w:val="24"/>
          <w:szCs w:val="24"/>
        </w:rPr>
        <w:t>Visa</w:t>
      </w:r>
      <w:proofErr w:type="spellEnd"/>
      <w:r w:rsidRPr="00AF35B1">
        <w:rPr>
          <w:b/>
          <w:sz w:val="24"/>
          <w:szCs w:val="24"/>
          <w:lang w:val="uk-UA"/>
        </w:rPr>
        <w:t xml:space="preserve"> </w:t>
      </w:r>
      <w:proofErr w:type="spellStart"/>
      <w:r>
        <w:rPr>
          <w:b/>
          <w:sz w:val="24"/>
          <w:szCs w:val="24"/>
        </w:rPr>
        <w:t>Business</w:t>
      </w:r>
      <w:proofErr w:type="spellEnd"/>
      <w:r w:rsidRPr="00AF35B1">
        <w:rPr>
          <w:b/>
          <w:sz w:val="24"/>
          <w:szCs w:val="24"/>
          <w:lang w:val="uk-UA"/>
        </w:rPr>
        <w:t xml:space="preserve"> </w:t>
      </w:r>
      <w:proofErr w:type="spellStart"/>
      <w:r>
        <w:rPr>
          <w:b/>
          <w:sz w:val="24"/>
          <w:szCs w:val="24"/>
        </w:rPr>
        <w:t>Platinum</w:t>
      </w:r>
      <w:proofErr w:type="spellEnd"/>
      <w:r w:rsidRPr="00AF35B1">
        <w:rPr>
          <w:b/>
          <w:sz w:val="24"/>
          <w:szCs w:val="24"/>
          <w:lang w:val="uk-UA"/>
        </w:rPr>
        <w:t xml:space="preserve"> (для суб’єктів господарювання)</w:t>
      </w:r>
    </w:p>
    <w:tbl>
      <w:tblPr>
        <w:tblStyle w:val="a3"/>
        <w:tblW w:w="10491" w:type="dxa"/>
        <w:tblInd w:w="421" w:type="dxa"/>
        <w:tblLook w:val="04A0" w:firstRow="1" w:lastRow="0" w:firstColumn="1" w:lastColumn="0" w:noHBand="0" w:noVBand="1"/>
      </w:tblPr>
      <w:tblGrid>
        <w:gridCol w:w="447"/>
        <w:gridCol w:w="5931"/>
        <w:gridCol w:w="4113"/>
      </w:tblGrid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№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Перелік операцій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ind w:left="177" w:hanging="177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Розмір тарифу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Тип картки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Visa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Business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Platinum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Chip</w:t>
            </w:r>
            <w:proofErr w:type="spellEnd"/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Термін дії картки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4</w:t>
            </w:r>
            <w:r>
              <w:rPr>
                <w:rFonts w:ascii="Times New Roman" w:hAnsi="Times New Roman"/>
              </w:rPr>
              <w:t xml:space="preserve"> роки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Комісія за випуск основної картки (</w:t>
            </w:r>
            <w:proofErr w:type="spellStart"/>
            <w:r>
              <w:rPr>
                <w:rFonts w:ascii="Times New Roman" w:hAnsi="Times New Roman"/>
              </w:rPr>
              <w:t>перевипуск</w:t>
            </w:r>
            <w:proofErr w:type="spellEnd"/>
            <w:r>
              <w:rPr>
                <w:rFonts w:ascii="Times New Roman" w:hAnsi="Times New Roman"/>
              </w:rPr>
              <w:t xml:space="preserve"> по закінченню терміну дії)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Безкоштовно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Щомісячна комісія за обслуговування рахунку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 грн.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Комісія за випуск додаткової картки /</w:t>
            </w:r>
            <w:proofErr w:type="spellStart"/>
            <w:r>
              <w:rPr>
                <w:rFonts w:ascii="Times New Roman" w:hAnsi="Times New Roman"/>
              </w:rPr>
              <w:t>перевипуск</w:t>
            </w:r>
            <w:proofErr w:type="spellEnd"/>
            <w:r>
              <w:rPr>
                <w:rFonts w:ascii="Times New Roman" w:hAnsi="Times New Roman"/>
              </w:rPr>
              <w:t xml:space="preserve"> по закінченню терміну дії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Безкоштовно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Щомісячна комісія за обслуговування додаткової картки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 грн.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Комісія за </w:t>
            </w:r>
            <w:proofErr w:type="spellStart"/>
            <w:r>
              <w:rPr>
                <w:rFonts w:ascii="Times New Roman" w:hAnsi="Times New Roman"/>
              </w:rPr>
              <w:t>перевипуск</w:t>
            </w:r>
            <w:proofErr w:type="spellEnd"/>
            <w:r>
              <w:rPr>
                <w:rFonts w:ascii="Times New Roman" w:hAnsi="Times New Roman"/>
              </w:rPr>
              <w:t xml:space="preserve"> картки по ініціативі клієнта (при втраті, пошкодженні, вилученні банкоматом і </w:t>
            </w:r>
            <w:proofErr w:type="spellStart"/>
            <w:r>
              <w:rPr>
                <w:rFonts w:ascii="Times New Roman" w:hAnsi="Times New Roman"/>
              </w:rPr>
              <w:t>т.д</w:t>
            </w:r>
            <w:proofErr w:type="spellEnd"/>
            <w:r>
              <w:rPr>
                <w:rFonts w:ascii="Times New Roman" w:hAnsi="Times New Roman"/>
              </w:rPr>
              <w:t>.)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грн.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7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Незнижуваний залишок на рахунку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500 грн.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8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Місячна абонплата за СМС-інформування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Безкоштовно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9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Комісія за конвертацію валюти (% від суми операції)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ind w:right="-89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10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Зміна </w:t>
            </w:r>
            <w:proofErr w:type="spellStart"/>
            <w:r>
              <w:rPr>
                <w:rFonts w:ascii="Times New Roman" w:hAnsi="Times New Roman"/>
              </w:rPr>
              <w:t>авторизаційного</w:t>
            </w:r>
            <w:proofErr w:type="spellEnd"/>
            <w:r>
              <w:rPr>
                <w:rFonts w:ascii="Times New Roman" w:hAnsi="Times New Roman"/>
              </w:rPr>
              <w:t xml:space="preserve"> ліміту на проведення операцій по карті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Безкоштовно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Комісія за блокування та розблокування карток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Безкоштовно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Перегляд залишку в банкоматах та POS терміналах на території України / за межами України (більше 1 разу на день)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Безкоштовно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Зняття готівки в мережі </w:t>
            </w:r>
            <w:proofErr w:type="spellStart"/>
            <w:r>
              <w:rPr>
                <w:rFonts w:ascii="Times New Roman" w:hAnsi="Times New Roman"/>
              </w:rPr>
              <w:t>банкоматів</w:t>
            </w:r>
            <w:proofErr w:type="spellEnd"/>
            <w:r>
              <w:rPr>
                <w:rFonts w:ascii="Times New Roman" w:hAnsi="Times New Roman"/>
              </w:rPr>
              <w:t>/POS терміналів Банків на території України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2%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Зняття готівки в мережі </w:t>
            </w:r>
            <w:proofErr w:type="spellStart"/>
            <w:r>
              <w:rPr>
                <w:rFonts w:ascii="Times New Roman" w:hAnsi="Times New Roman"/>
              </w:rPr>
              <w:t>банкоматів</w:t>
            </w:r>
            <w:proofErr w:type="spellEnd"/>
            <w:r>
              <w:rPr>
                <w:rFonts w:ascii="Times New Roman" w:hAnsi="Times New Roman"/>
              </w:rPr>
              <w:t>/POS терміналів інших Банків за межами України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2% </w:t>
            </w:r>
            <w:proofErr w:type="spellStart"/>
            <w:r>
              <w:rPr>
                <w:rFonts w:ascii="Times New Roman" w:hAnsi="Times New Roman"/>
              </w:rPr>
              <w:t>min</w:t>
            </w:r>
            <w:proofErr w:type="spellEnd"/>
            <w:r>
              <w:rPr>
                <w:rFonts w:ascii="Times New Roman" w:hAnsi="Times New Roman"/>
              </w:rPr>
              <w:t xml:space="preserve"> 1</w:t>
            </w:r>
            <w:r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</w:rPr>
              <w:t>0 грн.</w:t>
            </w:r>
          </w:p>
          <w:p w:rsidR="00AF35B1" w:rsidRDefault="00AF35B1">
            <w:pPr>
              <w:jc w:val="center"/>
              <w:rPr>
                <w:rFonts w:ascii="Times New Roman" w:hAnsi="Times New Roman"/>
              </w:rPr>
            </w:pP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Безготівкова оплата товарів та послуг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Безкоштовно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Поповнення рахунку (можливо лише з власного корпоративного рахунку, відкритого в Банку)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Безкоштовно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Плата за розслідування спірних транзакцій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(якщо заява клієнта на оскарження операцій </w:t>
            </w:r>
            <w:r>
              <w:rPr>
                <w:rFonts w:ascii="Times New Roman" w:hAnsi="Times New Roman"/>
              </w:rPr>
              <w:lastRenderedPageBreak/>
              <w:t>була безпідставною, плата за розслідування становить подвійний розмір)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200 грн.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Надання довідки по рахунку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Безкоштовно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Нарахування відсотків по несанкціонованому овердрафту (у разі виникнення)  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50% річних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Терміновий випуск картки (до 3-х банківських днів в залежності від регіону)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 грн.</w:t>
            </w: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Сервіс «Консьєрж-сервіс»*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Включено у вартість обслуговування </w:t>
            </w:r>
          </w:p>
          <w:p w:rsidR="00AF35B1" w:rsidRDefault="00AF35B1">
            <w:pPr>
              <w:jc w:val="center"/>
              <w:rPr>
                <w:rFonts w:ascii="Times New Roman" w:hAnsi="Times New Roman"/>
              </w:rPr>
            </w:pPr>
          </w:p>
        </w:tc>
      </w:tr>
      <w:tr w:rsidR="00AF35B1" w:rsidTr="00AF35B1"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Можливість доступу в </w:t>
            </w:r>
            <w:proofErr w:type="spellStart"/>
            <w:r>
              <w:rPr>
                <w:rFonts w:ascii="Times New Roman" w:hAnsi="Times New Roman"/>
              </w:rPr>
              <w:t>Lounge</w:t>
            </w:r>
            <w:proofErr w:type="spellEnd"/>
            <w:r>
              <w:rPr>
                <w:rFonts w:ascii="Times New Roman" w:hAnsi="Times New Roman"/>
              </w:rPr>
              <w:t xml:space="preserve"> зони аеропортів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Тарифікація згідно тарифів бізнес-зон (за кожне відвідування та кожного відвідувача окремо)</w:t>
            </w:r>
          </w:p>
        </w:tc>
      </w:tr>
    </w:tbl>
    <w:p w:rsidR="00AF35B1" w:rsidRDefault="00AF35B1" w:rsidP="00AF35B1">
      <w:pPr>
        <w:autoSpaceDE w:val="0"/>
        <w:ind w:firstLine="425"/>
        <w:jc w:val="both"/>
        <w:rPr>
          <w:sz w:val="16"/>
          <w:szCs w:val="16"/>
          <w:lang w:eastAsia="en-US"/>
        </w:rPr>
      </w:pPr>
    </w:p>
    <w:p w:rsidR="00AF35B1" w:rsidRDefault="00AF35B1" w:rsidP="00AF35B1">
      <w:pPr>
        <w:autoSpaceDE w:val="0"/>
        <w:ind w:firstLine="425"/>
        <w:jc w:val="both"/>
        <w:rPr>
          <w:sz w:val="16"/>
          <w:szCs w:val="16"/>
        </w:rPr>
      </w:pPr>
    </w:p>
    <w:p w:rsidR="00AF35B1" w:rsidRDefault="00AF35B1" w:rsidP="00AF35B1">
      <w:pPr>
        <w:ind w:left="426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* </w:t>
      </w:r>
      <w:proofErr w:type="spellStart"/>
      <w:r>
        <w:rPr>
          <w:sz w:val="18"/>
          <w:szCs w:val="18"/>
        </w:rPr>
        <w:t>Сервіс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надається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від</w:t>
      </w:r>
      <w:proofErr w:type="spellEnd"/>
      <w:r>
        <w:rPr>
          <w:sz w:val="18"/>
          <w:szCs w:val="18"/>
        </w:rPr>
        <w:t xml:space="preserve"> ТОВ "</w:t>
      </w:r>
      <w:proofErr w:type="spellStart"/>
      <w:r>
        <w:rPr>
          <w:sz w:val="18"/>
          <w:szCs w:val="18"/>
        </w:rPr>
        <w:t>ВСК"УкрАссіст</w:t>
      </w:r>
      <w:proofErr w:type="spellEnd"/>
      <w:r>
        <w:rPr>
          <w:sz w:val="18"/>
          <w:szCs w:val="18"/>
        </w:rPr>
        <w:t xml:space="preserve">". </w:t>
      </w:r>
      <w:proofErr w:type="spellStart"/>
      <w:r>
        <w:rPr>
          <w:sz w:val="18"/>
          <w:szCs w:val="18"/>
        </w:rPr>
        <w:t>Детальніше</w:t>
      </w:r>
      <w:proofErr w:type="spellEnd"/>
      <w:r>
        <w:rPr>
          <w:sz w:val="18"/>
          <w:szCs w:val="18"/>
        </w:rPr>
        <w:t xml:space="preserve"> на </w:t>
      </w:r>
      <w:proofErr w:type="spellStart"/>
      <w:r>
        <w:rPr>
          <w:sz w:val="18"/>
          <w:szCs w:val="18"/>
        </w:rPr>
        <w:t>сайті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компанії</w:t>
      </w:r>
      <w:proofErr w:type="spellEnd"/>
      <w:r>
        <w:rPr>
          <w:sz w:val="18"/>
          <w:szCs w:val="18"/>
        </w:rPr>
        <w:t xml:space="preserve">: </w:t>
      </w:r>
      <w:hyperlink r:id="rId6" w:history="1">
        <w:r>
          <w:rPr>
            <w:rStyle w:val="a4"/>
            <w:sz w:val="18"/>
            <w:szCs w:val="18"/>
          </w:rPr>
          <w:t>www.ukrassist.com</w:t>
        </w:r>
      </w:hyperlink>
      <w:r>
        <w:rPr>
          <w:sz w:val="18"/>
          <w:szCs w:val="18"/>
        </w:rPr>
        <w:t>.</w:t>
      </w:r>
    </w:p>
    <w:p w:rsidR="00AF35B1" w:rsidRDefault="00AF35B1" w:rsidP="00AF35B1">
      <w:pPr>
        <w:ind w:left="426"/>
        <w:jc w:val="both"/>
        <w:rPr>
          <w:sz w:val="16"/>
          <w:szCs w:val="16"/>
        </w:rPr>
      </w:pPr>
    </w:p>
    <w:p w:rsidR="00AF35B1" w:rsidRDefault="00AF35B1" w:rsidP="00AF35B1">
      <w:pPr>
        <w:ind w:firstLine="426"/>
        <w:jc w:val="center"/>
        <w:rPr>
          <w:sz w:val="20"/>
          <w:lang w:val="uk-UA"/>
        </w:rPr>
      </w:pPr>
    </w:p>
    <w:p w:rsidR="00AF35B1" w:rsidRDefault="00AF35B1" w:rsidP="00AF35B1">
      <w:pPr>
        <w:ind w:firstLine="426"/>
        <w:jc w:val="center"/>
        <w:rPr>
          <w:sz w:val="20"/>
        </w:rPr>
      </w:pPr>
      <w:proofErr w:type="spellStart"/>
      <w:r>
        <w:rPr>
          <w:sz w:val="20"/>
        </w:rPr>
        <w:t>Рекомендовані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авторизаційні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ліміти</w:t>
      </w:r>
      <w:proofErr w:type="spellEnd"/>
      <w:r>
        <w:rPr>
          <w:sz w:val="20"/>
        </w:rPr>
        <w:t xml:space="preserve"> на </w:t>
      </w:r>
      <w:proofErr w:type="spellStart"/>
      <w:r>
        <w:rPr>
          <w:sz w:val="20"/>
        </w:rPr>
        <w:t>здійснення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операцій</w:t>
      </w:r>
      <w:proofErr w:type="spellEnd"/>
      <w:r>
        <w:rPr>
          <w:sz w:val="20"/>
        </w:rPr>
        <w:t xml:space="preserve"> з </w:t>
      </w:r>
      <w:proofErr w:type="spellStart"/>
      <w:r>
        <w:rPr>
          <w:sz w:val="20"/>
        </w:rPr>
        <w:t>платіжними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картками</w:t>
      </w:r>
      <w:proofErr w:type="spellEnd"/>
    </w:p>
    <w:p w:rsidR="00AF35B1" w:rsidRDefault="00AF35B1" w:rsidP="00AF35B1">
      <w:pPr>
        <w:ind w:firstLine="426"/>
        <w:jc w:val="center"/>
        <w:rPr>
          <w:sz w:val="20"/>
        </w:rPr>
      </w:pPr>
    </w:p>
    <w:tbl>
      <w:tblPr>
        <w:tblStyle w:val="a3"/>
        <w:tblW w:w="10493" w:type="dxa"/>
        <w:tblInd w:w="426" w:type="dxa"/>
        <w:tblLook w:val="04A0" w:firstRow="1" w:lastRow="0" w:firstColumn="1" w:lastColumn="0" w:noHBand="0" w:noVBand="1"/>
      </w:tblPr>
      <w:tblGrid>
        <w:gridCol w:w="1854"/>
        <w:gridCol w:w="1401"/>
        <w:gridCol w:w="1417"/>
        <w:gridCol w:w="1276"/>
        <w:gridCol w:w="1559"/>
        <w:gridCol w:w="1418"/>
        <w:gridCol w:w="1568"/>
      </w:tblGrid>
      <w:tr w:rsidR="00AF35B1" w:rsidTr="00AF35B1"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5B1" w:rsidRDefault="00AF35B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F35B1" w:rsidRDefault="00AF35B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F35B1" w:rsidRDefault="00AF35B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  <w:p w:rsidR="00AF35B1" w:rsidRDefault="00AF35B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Тип картки</w:t>
            </w:r>
          </w:p>
        </w:tc>
        <w:tc>
          <w:tcPr>
            <w:tcW w:w="2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Обмеження на видачу готівки в банкоматах та POS терміналах протягом 1 доби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Обмеження на оплату товарів та послуг протягом 1 доби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Обмеження на оплату товарів та послуг в мережі інтернет протягом 1 доби</w:t>
            </w:r>
          </w:p>
        </w:tc>
      </w:tr>
      <w:tr w:rsidR="00AF35B1" w:rsidTr="00AF35B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5B1" w:rsidRDefault="00AF35B1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Сума, грн.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Кількість, 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Сума, грн.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Кількість, шт.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Сума, грн.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Кількість, шт.</w:t>
            </w:r>
          </w:p>
        </w:tc>
      </w:tr>
      <w:tr w:rsidR="00AF35B1" w:rsidTr="00AF35B1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Visa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Business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Platinum</w:t>
            </w:r>
            <w:proofErr w:type="spellEnd"/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1 000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5B1" w:rsidRDefault="00AF35B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</w:tbl>
    <w:p w:rsidR="00AF35B1" w:rsidRDefault="00AF35B1" w:rsidP="00AF35B1">
      <w:pPr>
        <w:autoSpaceDE w:val="0"/>
        <w:ind w:firstLine="425"/>
        <w:jc w:val="both"/>
        <w:rPr>
          <w:sz w:val="16"/>
          <w:szCs w:val="16"/>
          <w:lang w:eastAsia="en-US"/>
        </w:rPr>
      </w:pPr>
    </w:p>
    <w:p w:rsidR="00AF35B1" w:rsidRDefault="00AF35B1" w:rsidP="00AF35B1">
      <w:pPr>
        <w:autoSpaceDE w:val="0"/>
        <w:ind w:firstLine="425"/>
        <w:jc w:val="both"/>
        <w:rPr>
          <w:sz w:val="16"/>
          <w:szCs w:val="16"/>
        </w:rPr>
      </w:pPr>
    </w:p>
    <w:p w:rsidR="008471C5" w:rsidRPr="008478DC" w:rsidRDefault="008471C5" w:rsidP="008478DC">
      <w:pPr>
        <w:autoSpaceDE w:val="0"/>
        <w:ind w:firstLine="425"/>
        <w:jc w:val="both"/>
        <w:rPr>
          <w:sz w:val="16"/>
          <w:szCs w:val="16"/>
          <w:lang w:val="uk-UA" w:eastAsia="en-US"/>
        </w:rPr>
      </w:pPr>
    </w:p>
    <w:sectPr w:rsidR="008471C5" w:rsidRPr="008478DC" w:rsidSect="00A90B3A">
      <w:footerReference w:type="default" r:id="rId7"/>
      <w:pgSz w:w="11906" w:h="16838"/>
      <w:pgMar w:top="1134" w:right="850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4C2" w:rsidRDefault="00AB74C2" w:rsidP="00AB74C2">
      <w:r>
        <w:separator/>
      </w:r>
    </w:p>
  </w:endnote>
  <w:endnote w:type="continuationSeparator" w:id="0">
    <w:p w:rsidR="00AB74C2" w:rsidRDefault="00AB74C2" w:rsidP="00AB7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749831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AB74C2" w:rsidRPr="00AB74C2" w:rsidRDefault="00AB74C2">
        <w:pPr>
          <w:pStyle w:val="a7"/>
          <w:jc w:val="right"/>
          <w:rPr>
            <w:sz w:val="18"/>
            <w:szCs w:val="18"/>
          </w:rPr>
        </w:pPr>
        <w:r w:rsidRPr="00AB74C2">
          <w:rPr>
            <w:sz w:val="18"/>
            <w:szCs w:val="18"/>
          </w:rPr>
          <w:fldChar w:fldCharType="begin"/>
        </w:r>
        <w:r w:rsidRPr="00AB74C2">
          <w:rPr>
            <w:sz w:val="18"/>
            <w:szCs w:val="18"/>
          </w:rPr>
          <w:instrText>PAGE   \* MERGEFORMAT</w:instrText>
        </w:r>
        <w:r w:rsidRPr="00AB74C2">
          <w:rPr>
            <w:sz w:val="18"/>
            <w:szCs w:val="18"/>
          </w:rPr>
          <w:fldChar w:fldCharType="separate"/>
        </w:r>
        <w:r w:rsidRPr="00AB74C2">
          <w:rPr>
            <w:sz w:val="18"/>
            <w:szCs w:val="18"/>
            <w:lang w:val="uk-UA"/>
          </w:rPr>
          <w:t>2</w:t>
        </w:r>
        <w:r w:rsidRPr="00AB74C2">
          <w:rPr>
            <w:sz w:val="18"/>
            <w:szCs w:val="18"/>
          </w:rPr>
          <w:fldChar w:fldCharType="end"/>
        </w:r>
      </w:p>
    </w:sdtContent>
  </w:sdt>
  <w:p w:rsidR="00AB74C2" w:rsidRDefault="00AB74C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4C2" w:rsidRDefault="00AB74C2" w:rsidP="00AB74C2">
      <w:r>
        <w:separator/>
      </w:r>
    </w:p>
  </w:footnote>
  <w:footnote w:type="continuationSeparator" w:id="0">
    <w:p w:rsidR="00AB74C2" w:rsidRDefault="00AB74C2" w:rsidP="00AB7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EB9"/>
    <w:rsid w:val="0009786B"/>
    <w:rsid w:val="000D3340"/>
    <w:rsid w:val="000D33D7"/>
    <w:rsid w:val="0014113A"/>
    <w:rsid w:val="00186087"/>
    <w:rsid w:val="00227393"/>
    <w:rsid w:val="00284440"/>
    <w:rsid w:val="002955A8"/>
    <w:rsid w:val="005741FE"/>
    <w:rsid w:val="00647D07"/>
    <w:rsid w:val="007359C2"/>
    <w:rsid w:val="00813062"/>
    <w:rsid w:val="008471C5"/>
    <w:rsid w:val="008478DC"/>
    <w:rsid w:val="00930EB9"/>
    <w:rsid w:val="009C6FA1"/>
    <w:rsid w:val="00A15F34"/>
    <w:rsid w:val="00A90B3A"/>
    <w:rsid w:val="00AB74C2"/>
    <w:rsid w:val="00AF35B1"/>
    <w:rsid w:val="00D11B81"/>
    <w:rsid w:val="00DA5B43"/>
    <w:rsid w:val="00DE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E54134"/>
  <w15:docId w15:val="{126951D8-8632-4106-9910-045F7C051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0EB9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478DC"/>
    <w:rPr>
      <w:rFonts w:ascii="Calibri" w:hAnsi="Calibri"/>
      <w:sz w:val="20"/>
      <w:szCs w:val="20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8478DC"/>
    <w:rPr>
      <w:rFonts w:ascii="Calibri" w:hAnsi="Calibri"/>
      <w:sz w:val="20"/>
      <w:szCs w:val="20"/>
      <w:lang w:val="uk-UA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39"/>
    <w:rsid w:val="00A90B3A"/>
    <w:rPr>
      <w:rFonts w:ascii="Calibri" w:eastAsia="Calibri" w:hAnsi="Calibri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semiHidden/>
    <w:unhideWhenUsed/>
    <w:rsid w:val="00AF35B1"/>
    <w:rPr>
      <w:color w:val="0563C1"/>
      <w:u w:val="single"/>
    </w:rPr>
  </w:style>
  <w:style w:type="paragraph" w:styleId="a5">
    <w:name w:val="header"/>
    <w:basedOn w:val="a"/>
    <w:link w:val="a6"/>
    <w:uiPriority w:val="99"/>
    <w:unhideWhenUsed/>
    <w:rsid w:val="00AB74C2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B74C2"/>
    <w:rPr>
      <w:sz w:val="28"/>
      <w:szCs w:val="20"/>
    </w:rPr>
  </w:style>
  <w:style w:type="paragraph" w:styleId="a7">
    <w:name w:val="footer"/>
    <w:basedOn w:val="a"/>
    <w:link w:val="a8"/>
    <w:uiPriority w:val="99"/>
    <w:unhideWhenUsed/>
    <w:rsid w:val="00AB74C2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B74C2"/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krassist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389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№ 11</vt:lpstr>
    </vt:vector>
  </TitlesOfParts>
  <Company>Unknown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3</cp:revision>
  <cp:lastPrinted>2018-02-06T08:17:00Z</cp:lastPrinted>
  <dcterms:created xsi:type="dcterms:W3CDTF">2018-06-22T12:59:00Z</dcterms:created>
  <dcterms:modified xsi:type="dcterms:W3CDTF">2018-06-22T13:00:00Z</dcterms:modified>
</cp:coreProperties>
</file>